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51" w:rsidRPr="00BD6262" w:rsidRDefault="00473D51" w:rsidP="00AE15A0">
      <w:pPr>
        <w:pStyle w:val="Standard"/>
        <w:spacing w:before="0" w:after="240"/>
        <w:jc w:val="center"/>
        <w:rPr>
          <w:rFonts w:ascii="Arial" w:hAnsi="Arial" w:cs="Arial"/>
          <w:b/>
          <w:bCs/>
        </w:rPr>
      </w:pPr>
      <w:r w:rsidRPr="00BD6262">
        <w:rPr>
          <w:rFonts w:ascii="Arial" w:hAnsi="Arial" w:cs="Arial"/>
          <w:b/>
          <w:bCs/>
        </w:rPr>
        <w:t xml:space="preserve">MODELO DE SOLICITUD PARA EL EJERCICIO DEL DERECHO A LA </w:t>
      </w:r>
      <w:r w:rsidR="00A72A23" w:rsidRPr="00BD6262">
        <w:rPr>
          <w:rFonts w:ascii="Arial" w:hAnsi="Arial" w:cs="Arial"/>
          <w:b/>
          <w:bCs/>
        </w:rPr>
        <w:t>RECTIFICACIÓN</w:t>
      </w:r>
      <w:r w:rsidRPr="00BD6262">
        <w:rPr>
          <w:rFonts w:ascii="Arial" w:hAnsi="Arial" w:cs="Arial"/>
          <w:b/>
          <w:bCs/>
        </w:rPr>
        <w:t xml:space="preserve"> DE LOS DATOS</w:t>
      </w:r>
    </w:p>
    <w:p w:rsidR="00473D51" w:rsidRPr="00AE15A0" w:rsidRDefault="00473D51" w:rsidP="00AE15A0">
      <w:pPr>
        <w:pStyle w:val="Standard"/>
        <w:spacing w:before="0" w:after="240"/>
        <w:rPr>
          <w:rFonts w:ascii="Times New Roman" w:hAnsi="Times New Roman"/>
          <w:b/>
        </w:rPr>
      </w:pPr>
      <w:r w:rsidRPr="00AE15A0">
        <w:rPr>
          <w:rFonts w:ascii="Times New Roman" w:hAnsi="Times New Roman"/>
        </w:rPr>
        <w:t>D. / Dª</w:t>
      </w:r>
      <w:r w:rsidRPr="00AE15A0">
        <w:rPr>
          <w:rFonts w:ascii="Times New Roman" w:hAnsi="Times New Roman"/>
          <w:bCs/>
        </w:rPr>
        <w:t xml:space="preserve"> (Datos de la persona interesada o de su representante</w:t>
      </w:r>
      <w:r w:rsidRPr="00AE15A0">
        <w:rPr>
          <w:rStyle w:val="Refdenotaalpie"/>
          <w:rFonts w:ascii="Times New Roman" w:hAnsi="Times New Roman"/>
        </w:rPr>
        <w:footnoteReference w:id="1"/>
      </w:r>
      <w:r w:rsidRPr="00AE15A0">
        <w:rPr>
          <w:rFonts w:ascii="Times New Roman" w:hAnsi="Times New Roman"/>
          <w:bCs/>
        </w:rPr>
        <w:t>)</w:t>
      </w:r>
      <w:r w:rsidRPr="00AE15A0">
        <w:rPr>
          <w:rFonts w:ascii="Times New Roman" w:hAnsi="Times New Roman"/>
        </w:rPr>
        <w:t>....................................., mayor de edad, con domicilio en C</w:t>
      </w:r>
      <w:proofErr w:type="gramStart"/>
      <w:r w:rsidRPr="00AE15A0">
        <w:rPr>
          <w:rFonts w:ascii="Times New Roman" w:hAnsi="Times New Roman"/>
        </w:rPr>
        <w:t>/ ..........................................</w:t>
      </w:r>
      <w:proofErr w:type="gramEnd"/>
      <w:r w:rsidRPr="00AE15A0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AE15A0">
        <w:rPr>
          <w:rFonts w:ascii="Times New Roman" w:hAnsi="Times New Roman"/>
        </w:rPr>
        <w:t>Provincia ...................................................</w:t>
      </w:r>
      <w:proofErr w:type="gramEnd"/>
      <w:r w:rsidRPr="00AE15A0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AE15A0">
        <w:rPr>
          <w:rFonts w:ascii="Times New Roman" w:hAnsi="Times New Roman"/>
          <w:b/>
        </w:rPr>
        <w:t>EXPONE:</w:t>
      </w:r>
    </w:p>
    <w:p w:rsidR="00C86381" w:rsidRPr="00AE15A0" w:rsidRDefault="00473D51" w:rsidP="00AE15A0">
      <w:pPr>
        <w:pStyle w:val="Standard"/>
        <w:spacing w:before="0" w:after="240"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</w:t>
      </w:r>
      <w:r w:rsidR="00C86381" w:rsidRPr="00AE15A0">
        <w:rPr>
          <w:rFonts w:ascii="Times New Roman" w:hAnsi="Times New Roman"/>
        </w:rPr>
        <w:t xml:space="preserve"> por medio del presente escrito, ejerce el derecho de </w:t>
      </w:r>
      <w:r w:rsidRPr="00AE15A0">
        <w:rPr>
          <w:rFonts w:ascii="Times New Roman" w:hAnsi="Times New Roman"/>
        </w:rPr>
        <w:t xml:space="preserve">rectificación, de conformidad con lo previsto en el artículo 16 </w:t>
      </w:r>
      <w:r w:rsidR="00C86381" w:rsidRPr="00AE15A0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473D51" w:rsidRPr="00AE15A0" w:rsidRDefault="00473D51" w:rsidP="00AE15A0">
      <w:pPr>
        <w:pStyle w:val="Standard"/>
        <w:spacing w:before="0" w:after="240"/>
        <w:ind w:right="851"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su virtud,</w:t>
      </w:r>
    </w:p>
    <w:p w:rsidR="00C86381" w:rsidRPr="00AE15A0" w:rsidRDefault="00C86381" w:rsidP="00AE15A0">
      <w:pPr>
        <w:pStyle w:val="Standard"/>
        <w:spacing w:before="0" w:after="240"/>
        <w:ind w:right="851"/>
        <w:rPr>
          <w:rFonts w:ascii="Times New Roman" w:hAnsi="Times New Roman"/>
          <w:b/>
          <w:bCs/>
        </w:rPr>
      </w:pPr>
      <w:r w:rsidRPr="00AE15A0">
        <w:rPr>
          <w:rFonts w:ascii="Times New Roman" w:hAnsi="Times New Roman"/>
          <w:b/>
          <w:bCs/>
        </w:rPr>
        <w:t>SOLICITA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 se proceda a acordar la rectificación de los datos personales sobre los cuales se ejercita el derecho, que se realice en el plazo de diez días a contar desde la recogida de esta solicitud y que se me notifique de forma escrita el resultado de la rectificación practicada.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Que, si los datos rectificados hubieran sido comunicados previamente, se notifique al interesado, dentro del plazo de diez días, acerca de los destinatarios, tal y como prevé el artículo 19 del Reglamento general de protección de datos.</w:t>
      </w:r>
    </w:p>
    <w:p w:rsidR="00541BDD" w:rsidRPr="00BD6262" w:rsidRDefault="00541BDD" w:rsidP="00AE15A0">
      <w:pPr>
        <w:pStyle w:val="Standard"/>
        <w:spacing w:before="0" w:after="240"/>
        <w:ind w:right="851"/>
        <w:contextualSpacing/>
        <w:rPr>
          <w:rFonts w:ascii="Arial" w:hAnsi="Arial" w:cs="Arial"/>
          <w:b/>
          <w:sz w:val="22"/>
          <w:szCs w:val="22"/>
        </w:rPr>
      </w:pPr>
    </w:p>
    <w:p w:rsidR="00541BDD" w:rsidRPr="00D87662" w:rsidRDefault="00541BDD" w:rsidP="00AE15A0">
      <w:pPr>
        <w:pStyle w:val="Standard"/>
        <w:tabs>
          <w:tab w:val="left" w:pos="9214"/>
        </w:tabs>
        <w:spacing w:before="0" w:after="240"/>
        <w:contextualSpacing/>
        <w:jc w:val="center"/>
        <w:rPr>
          <w:rFonts w:ascii="Times New Roman" w:hAnsi="Times New Roman"/>
          <w:b/>
        </w:rPr>
      </w:pPr>
      <w:r w:rsidRPr="00D87662">
        <w:rPr>
          <w:rFonts w:ascii="Times New Roman" w:hAnsi="Times New Roman"/>
          <w:b/>
        </w:rPr>
        <w:t>DATOS QUE DEBEN RECTIFICARSE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  <w:b/>
        </w:rPr>
      </w:pPr>
    </w:p>
    <w:tbl>
      <w:tblPr>
        <w:tblW w:w="8569" w:type="dxa"/>
        <w:tblInd w:w="8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2835"/>
        <w:gridCol w:w="2615"/>
      </w:tblGrid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tabs>
                <w:tab w:val="left" w:pos="2580"/>
              </w:tabs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  <w:lang w:val="it-IT"/>
              </w:rPr>
              <w:t>Dato incorrecto/incompleto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Dato correcto/completo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Documento acreditativo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</w:tbl>
    <w:p w:rsidR="00541BDD" w:rsidRPr="00D87662" w:rsidRDefault="00541BDD" w:rsidP="00AE15A0">
      <w:pPr>
        <w:pStyle w:val="Standard"/>
        <w:spacing w:before="0" w:after="240"/>
        <w:ind w:right="851"/>
        <w:contextualSpacing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541BDD" w:rsidP="00AE15A0">
      <w:pPr>
        <w:pStyle w:val="Standard"/>
        <w:tabs>
          <w:tab w:val="left" w:pos="10206"/>
        </w:tabs>
        <w:spacing w:before="0" w:after="240"/>
        <w:contextualSpacing/>
        <w:jc w:val="center"/>
        <w:rPr>
          <w:rFonts w:ascii="Times New Roman" w:hAnsi="Times New Roman"/>
        </w:rPr>
      </w:pPr>
      <w:proofErr w:type="gramStart"/>
      <w:r w:rsidRPr="00D87662">
        <w:rPr>
          <w:rFonts w:ascii="Times New Roman" w:hAnsi="Times New Roman"/>
        </w:rPr>
        <w:t>En ............................</w:t>
      </w:r>
      <w:proofErr w:type="gramEnd"/>
      <w:r w:rsidRPr="00D87662">
        <w:rPr>
          <w:rFonts w:ascii="Times New Roman" w:hAnsi="Times New Roman"/>
        </w:rPr>
        <w:t>, a ......... de ........................... de 20......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B73B5F" w:rsidRPr="00D87662" w:rsidRDefault="00B73B5F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473D51" w:rsidP="00AE15A0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>Fdo.:…………………….</w:t>
      </w:r>
    </w:p>
    <w:p w:rsidR="00CA55F4" w:rsidRDefault="00CA55F4" w:rsidP="00CA55F4">
      <w:pPr>
        <w:pStyle w:val="Standard"/>
        <w:spacing w:before="0" w:after="0"/>
        <w:ind w:right="284"/>
        <w:rPr>
          <w:rFonts w:ascii="Garamond" w:hAnsi="Garamond"/>
        </w:rPr>
      </w:pPr>
    </w:p>
    <w:p w:rsidR="003D4929" w:rsidRPr="00B8617E" w:rsidRDefault="003D4929" w:rsidP="003D4929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3D4929" w:rsidRPr="00B73B5F" w:rsidRDefault="003D4929" w:rsidP="003D4929">
      <w:pPr>
        <w:pStyle w:val="Standard"/>
        <w:spacing w:before="0" w:after="0"/>
        <w:ind w:right="284"/>
        <w:rPr>
          <w:rFonts w:ascii="Garamond" w:hAnsi="Garamond"/>
        </w:rPr>
      </w:pPr>
      <w:r w:rsidRPr="00B73B5F">
        <w:rPr>
          <w:rFonts w:ascii="Garamond" w:hAnsi="Garamond"/>
        </w:rPr>
        <w:t>DELEGADO DE PROTECCIÓN DE DATOS PERSONALES</w:t>
      </w:r>
      <w:r>
        <w:rPr>
          <w:rFonts w:ascii="Garamond" w:hAnsi="Garamond"/>
        </w:rPr>
        <w:t xml:space="preserve"> AYUNTAMIENTO DE ARENAS.</w:t>
      </w:r>
    </w:p>
    <w:p w:rsidR="003D4929" w:rsidRPr="00B8617E" w:rsidRDefault="003D4929" w:rsidP="003D4929">
      <w:pPr>
        <w:pStyle w:val="Standard"/>
        <w:spacing w:before="0" w:after="0"/>
        <w:ind w:right="284"/>
        <w:rPr>
          <w:rFonts w:ascii="Times New Roman" w:hAnsi="Times New Roman"/>
        </w:rPr>
      </w:pPr>
      <w:r w:rsidRPr="00B73B5F">
        <w:rPr>
          <w:rFonts w:ascii="Garamond" w:hAnsi="Garamond"/>
        </w:rPr>
        <w:t>Diputación Provincial de Málaga. Avda. Pacífico, 54, 29004 Málaga</w:t>
      </w:r>
    </w:p>
    <w:p w:rsidR="003D4929" w:rsidRPr="00B8617E" w:rsidRDefault="003D4929" w:rsidP="003D4929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3D4929" w:rsidRDefault="003D4929" w:rsidP="003D4929">
      <w:pPr>
        <w:spacing w:after="120"/>
        <w:jc w:val="center"/>
        <w:rPr>
          <w:rFonts w:cs="Times New Roman"/>
          <w:b/>
        </w:rPr>
      </w:pPr>
      <w:r w:rsidRPr="001F5B42">
        <w:rPr>
          <w:rFonts w:cs="Times New Roman"/>
          <w:b/>
        </w:rPr>
        <w:t>AVISO LEGAL SOBRE PROTECCIÓN DE DATOS</w:t>
      </w:r>
    </w:p>
    <w:p w:rsidR="003D4929" w:rsidRPr="001F5B42" w:rsidRDefault="003D4929" w:rsidP="003D4929">
      <w:pPr>
        <w:spacing w:after="120"/>
        <w:jc w:val="center"/>
        <w:rPr>
          <w:rFonts w:cs="Times New Roman"/>
          <w:b/>
        </w:rPr>
      </w:pPr>
    </w:p>
    <w:p w:rsidR="003D4929" w:rsidRPr="001F5B42" w:rsidRDefault="003D4929" w:rsidP="003D4929">
      <w:pPr>
        <w:spacing w:after="120"/>
        <w:jc w:val="both"/>
        <w:rPr>
          <w:rFonts w:cs="Times New Roman"/>
        </w:rPr>
      </w:pPr>
      <w:r w:rsidRPr="001F5B42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3D4929" w:rsidRPr="001F5B42" w:rsidRDefault="003D4929" w:rsidP="003D4929">
      <w:pPr>
        <w:spacing w:after="120"/>
        <w:jc w:val="both"/>
        <w:rPr>
          <w:rFonts w:cs="Times New Roman"/>
        </w:rPr>
      </w:pPr>
      <w:r w:rsidRPr="001F5B42">
        <w:rPr>
          <w:rFonts w:cs="Times New Roman"/>
        </w:rPr>
        <w:t xml:space="preserve">El Ayuntamiento de </w:t>
      </w:r>
      <w:r>
        <w:rPr>
          <w:rFonts w:cs="Times New Roman"/>
        </w:rPr>
        <w:t>Arenas</w:t>
      </w:r>
      <w:r w:rsidRPr="001F5B42">
        <w:rPr>
          <w:rFonts w:cs="Times New Roman"/>
        </w:rPr>
        <w:t xml:space="preserve"> somete el tratamiento de sus datos personales a las exigencias de la normativa actual en materia de protección de datos personales, en especial al </w:t>
      </w:r>
      <w:r w:rsidRPr="001F5B42">
        <w:rPr>
          <w:rFonts w:cs="Times New Roman"/>
          <w:bCs/>
          <w:lang w:bidi="en-US"/>
        </w:rPr>
        <w:t xml:space="preserve">Reglamento (UE) 2016/679 </w:t>
      </w:r>
      <w:r w:rsidRPr="001F5B42">
        <w:rPr>
          <w:rFonts w:cs="Times New Roman"/>
        </w:rPr>
        <w:t>de 27 de abril de 2016, Reglamento General de Protección de Datos, RGPD, y demás normativa conexa.</w:t>
      </w:r>
    </w:p>
    <w:p w:rsidR="003D4929" w:rsidRPr="001F5B42" w:rsidRDefault="003D4929" w:rsidP="003D4929">
      <w:pPr>
        <w:spacing w:after="120"/>
        <w:jc w:val="both"/>
        <w:rPr>
          <w:rFonts w:cs="Times New Roman"/>
        </w:rPr>
      </w:pPr>
      <w:r w:rsidRPr="001F5B42">
        <w:rPr>
          <w:rFonts w:cs="Times New Roman"/>
        </w:rPr>
        <w:t xml:space="preserve">Con su solicitud, está facilitando información de carácter personal de la que es responsable el Ayuntamiento de </w:t>
      </w:r>
      <w:r>
        <w:rPr>
          <w:rFonts w:cs="Times New Roman"/>
        </w:rPr>
        <w:t>Arenas</w:t>
      </w:r>
      <w:r w:rsidRPr="001F5B42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3D4929" w:rsidRPr="001F5B42" w:rsidRDefault="003D4929" w:rsidP="003D4929">
      <w:pPr>
        <w:spacing w:after="120"/>
        <w:jc w:val="both"/>
        <w:rPr>
          <w:rFonts w:cs="Times New Roman"/>
        </w:rPr>
      </w:pPr>
      <w:r w:rsidRPr="001F5B42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3D4929" w:rsidRDefault="003D4929" w:rsidP="003D4929">
      <w:pPr>
        <w:spacing w:after="120"/>
        <w:jc w:val="both"/>
        <w:rPr>
          <w:rFonts w:cs="Times New Roman"/>
        </w:rPr>
      </w:pPr>
      <w:r w:rsidRPr="001F5B42">
        <w:rPr>
          <w:rFonts w:cs="Times New Roman"/>
        </w:rPr>
        <w:t>Estos datos los hemos obtenido de la información facilitada por usted en la solicitud.</w:t>
      </w:r>
    </w:p>
    <w:p w:rsidR="003D4929" w:rsidRPr="001F5B42" w:rsidRDefault="003D4929" w:rsidP="003D4929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576"/>
        <w:gridCol w:w="3494"/>
        <w:gridCol w:w="4961"/>
      </w:tblGrid>
      <w:tr w:rsidR="003D4929" w:rsidRPr="001F5B42" w:rsidTr="003E4355">
        <w:trPr>
          <w:jc w:val="center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929" w:rsidRDefault="003D4929" w:rsidP="003E4355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F5B4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  <w:p w:rsidR="003D4929" w:rsidRPr="001F5B42" w:rsidRDefault="003D4929" w:rsidP="003E4355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3D4929" w:rsidRPr="001F5B42" w:rsidTr="006A3CB2">
        <w:trPr>
          <w:trHeight w:val="567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29" w:rsidRPr="001F5B42" w:rsidRDefault="003D4929" w:rsidP="006A3CB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4" w:type="dxa"/>
            <w:tcBorders>
              <w:left w:val="single" w:sz="4" w:space="0" w:color="auto"/>
            </w:tcBorders>
            <w:vAlign w:val="center"/>
          </w:tcPr>
          <w:p w:rsidR="003D4929" w:rsidRPr="001F5B42" w:rsidRDefault="003D4929" w:rsidP="006A3CB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F5B4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4961" w:type="dxa"/>
            <w:vAlign w:val="center"/>
          </w:tcPr>
          <w:p w:rsidR="003D4929" w:rsidRPr="001F5B42" w:rsidRDefault="003D4929" w:rsidP="006A3CB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F5B4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3D4929" w:rsidRPr="001F5B42" w:rsidTr="006A3CB2">
        <w:trPr>
          <w:trHeight w:val="332"/>
          <w:jc w:val="center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3D4929" w:rsidRPr="001F5B42" w:rsidRDefault="003D4929" w:rsidP="006A3CB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F5B4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494" w:type="dxa"/>
            <w:vMerge w:val="restart"/>
            <w:vAlign w:val="center"/>
          </w:tcPr>
          <w:p w:rsidR="003D4929" w:rsidRPr="001F5B42" w:rsidRDefault="003D4929" w:rsidP="006A3CB2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1F5B42">
              <w:rPr>
                <w:rFonts w:cs="Times New Roman"/>
                <w:bCs/>
                <w:sz w:val="24"/>
                <w:szCs w:val="24"/>
              </w:rPr>
              <w:t xml:space="preserve">Ayuntamiento </w:t>
            </w:r>
            <w:r>
              <w:rPr>
                <w:rFonts w:cs="Times New Roman"/>
                <w:bCs/>
                <w:sz w:val="24"/>
                <w:szCs w:val="24"/>
              </w:rPr>
              <w:t xml:space="preserve">de </w:t>
            </w:r>
            <w:r>
              <w:rPr>
                <w:rFonts w:cs="Times New Roman"/>
                <w:sz w:val="24"/>
                <w:szCs w:val="24"/>
              </w:rPr>
              <w:t>Arenas.</w:t>
            </w:r>
          </w:p>
        </w:tc>
        <w:tc>
          <w:tcPr>
            <w:tcW w:w="4961" w:type="dxa"/>
            <w:vAlign w:val="center"/>
          </w:tcPr>
          <w:p w:rsidR="003D4929" w:rsidRPr="001F5B42" w:rsidRDefault="003D4929" w:rsidP="006A3CB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F5B42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>
              <w:rPr>
                <w:rFonts w:cs="Times New Roman"/>
                <w:bCs/>
                <w:sz w:val="24"/>
                <w:szCs w:val="24"/>
              </w:rPr>
              <w:t>Avda. de Fernández Ramos, 2</w:t>
            </w:r>
            <w:r w:rsidRPr="001F5B42">
              <w:rPr>
                <w:rFonts w:cs="Times New Roman"/>
                <w:bCs/>
                <w:sz w:val="24"/>
                <w:szCs w:val="24"/>
              </w:rPr>
              <w:t>, CP</w:t>
            </w:r>
            <w:r>
              <w:rPr>
                <w:rFonts w:cs="Times New Roman"/>
                <w:bCs/>
                <w:sz w:val="24"/>
                <w:szCs w:val="24"/>
              </w:rPr>
              <w:t xml:space="preserve"> 29753</w:t>
            </w:r>
            <w:r w:rsidRPr="001F5B42">
              <w:rPr>
                <w:rFonts w:cs="Times New Roman"/>
                <w:bCs/>
                <w:sz w:val="24"/>
                <w:szCs w:val="24"/>
              </w:rPr>
              <w:t>, Localidad:</w:t>
            </w:r>
            <w:r>
              <w:rPr>
                <w:rFonts w:cs="Times New Roman"/>
                <w:bCs/>
                <w:sz w:val="24"/>
                <w:szCs w:val="24"/>
              </w:rPr>
              <w:t xml:space="preserve"> Arenas</w:t>
            </w:r>
            <w:r w:rsidRPr="001F5B42">
              <w:rPr>
                <w:rFonts w:cs="Times New Roman"/>
                <w:bCs/>
                <w:sz w:val="24"/>
                <w:szCs w:val="24"/>
              </w:rPr>
              <w:t>,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F5B42">
              <w:rPr>
                <w:rFonts w:cs="Times New Roman"/>
                <w:bCs/>
                <w:sz w:val="24"/>
                <w:szCs w:val="24"/>
              </w:rPr>
              <w:t>Málaga.</w:t>
            </w:r>
          </w:p>
        </w:tc>
      </w:tr>
      <w:tr w:rsidR="003D4929" w:rsidRPr="001F5B42" w:rsidTr="006A3CB2">
        <w:trPr>
          <w:trHeight w:val="266"/>
          <w:jc w:val="center"/>
        </w:trPr>
        <w:tc>
          <w:tcPr>
            <w:tcW w:w="1576" w:type="dxa"/>
            <w:vMerge/>
          </w:tcPr>
          <w:p w:rsidR="003D4929" w:rsidRPr="001F5B42" w:rsidRDefault="003D4929" w:rsidP="006A3CB2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3D4929" w:rsidRPr="001F5B42" w:rsidRDefault="003D4929" w:rsidP="006A3CB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3D4929" w:rsidRPr="001F5B42" w:rsidRDefault="003D4929" w:rsidP="006A3CB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bookmarkStart w:id="0" w:name="_Hlk44399842"/>
            <w:bookmarkStart w:id="1" w:name="_GoBack"/>
            <w:r w:rsidRPr="00B82996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952.133.624 protecciondedatos@malaga.es</w:t>
            </w:r>
            <w:bookmarkEnd w:id="0"/>
            <w:bookmarkEnd w:id="1"/>
          </w:p>
        </w:tc>
      </w:tr>
      <w:tr w:rsidR="003D4929" w:rsidRPr="001F5B42" w:rsidTr="006A3CB2">
        <w:trPr>
          <w:trHeight w:val="418"/>
          <w:jc w:val="center"/>
        </w:trPr>
        <w:tc>
          <w:tcPr>
            <w:tcW w:w="1576" w:type="dxa"/>
            <w:vAlign w:val="center"/>
          </w:tcPr>
          <w:p w:rsidR="003D4929" w:rsidRPr="001F5B42" w:rsidRDefault="003D4929" w:rsidP="006A3CB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F5B4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494" w:type="dxa"/>
            <w:vAlign w:val="center"/>
          </w:tcPr>
          <w:p w:rsidR="003D4929" w:rsidRPr="001F5B42" w:rsidRDefault="003D4929" w:rsidP="006A3CB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F5B42">
              <w:rPr>
                <w:rFonts w:cs="Times New Roman"/>
                <w:sz w:val="24"/>
                <w:szCs w:val="24"/>
              </w:rPr>
              <w:t>Resolver el procedimiento administrativo de ejercicio del derecho de acceso a los datos personales.</w:t>
            </w:r>
          </w:p>
        </w:tc>
        <w:tc>
          <w:tcPr>
            <w:tcW w:w="4961" w:type="dxa"/>
            <w:vAlign w:val="center"/>
          </w:tcPr>
          <w:p w:rsidR="003D4929" w:rsidRPr="001F5B42" w:rsidRDefault="003D4929" w:rsidP="006A3CB2">
            <w:pPr>
              <w:jc w:val="both"/>
              <w:rPr>
                <w:rFonts w:cs="Times New Roman"/>
                <w:sz w:val="24"/>
                <w:szCs w:val="24"/>
              </w:rPr>
            </w:pPr>
            <w:r w:rsidRPr="001F5B42">
              <w:rPr>
                <w:rFonts w:cs="Times New Roman"/>
                <w:sz w:val="24"/>
                <w:szCs w:val="24"/>
              </w:rPr>
              <w:t xml:space="preserve">El Ayuntamiento de </w:t>
            </w:r>
            <w:r>
              <w:rPr>
                <w:rFonts w:cs="Times New Roman"/>
                <w:sz w:val="24"/>
                <w:szCs w:val="24"/>
              </w:rPr>
              <w:t>Arenas</w:t>
            </w:r>
            <w:r w:rsidRPr="001F5B42">
              <w:rPr>
                <w:rFonts w:cs="Times New Roman"/>
                <w:sz w:val="24"/>
                <w:szCs w:val="24"/>
              </w:rPr>
              <w:t xml:space="preserve"> recopila y trata sus datos personales para resolver el expediente administrativo de forma eficaz, con la mayor calidad posible y en los términos marcados por la ley.</w:t>
            </w:r>
          </w:p>
        </w:tc>
      </w:tr>
      <w:tr w:rsidR="003D4929" w:rsidRPr="001F5B42" w:rsidTr="006A3CB2">
        <w:trPr>
          <w:jc w:val="center"/>
        </w:trPr>
        <w:tc>
          <w:tcPr>
            <w:tcW w:w="1576" w:type="dxa"/>
            <w:vAlign w:val="center"/>
          </w:tcPr>
          <w:p w:rsidR="003D4929" w:rsidRPr="001F5B42" w:rsidRDefault="003D4929" w:rsidP="006A3CB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494" w:type="dxa"/>
            <w:vAlign w:val="center"/>
          </w:tcPr>
          <w:p w:rsidR="003D4929" w:rsidRPr="001F5B42" w:rsidRDefault="003D4929" w:rsidP="006A3CB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F5B42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4961" w:type="dxa"/>
            <w:vAlign w:val="center"/>
          </w:tcPr>
          <w:p w:rsidR="003D4929" w:rsidRPr="001F5B42" w:rsidRDefault="003D4929" w:rsidP="006A3CB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1F5B4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3D4929" w:rsidRPr="001F5B42" w:rsidTr="006A3CB2">
        <w:trPr>
          <w:trHeight w:val="1105"/>
          <w:jc w:val="center"/>
        </w:trPr>
        <w:tc>
          <w:tcPr>
            <w:tcW w:w="1576" w:type="dxa"/>
            <w:vAlign w:val="center"/>
          </w:tcPr>
          <w:p w:rsidR="003D4929" w:rsidRPr="001F5B42" w:rsidRDefault="003D4929" w:rsidP="006A3CB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F5B4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494" w:type="dxa"/>
            <w:vAlign w:val="center"/>
          </w:tcPr>
          <w:p w:rsidR="003D4929" w:rsidRPr="001F5B42" w:rsidRDefault="003D4929" w:rsidP="006A3CB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F5B4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iniciados a instancia de parte</w:t>
            </w:r>
          </w:p>
        </w:tc>
        <w:tc>
          <w:tcPr>
            <w:tcW w:w="4961" w:type="dxa"/>
            <w:vAlign w:val="center"/>
          </w:tcPr>
          <w:p w:rsidR="003D4929" w:rsidRPr="001F5B42" w:rsidRDefault="003D4929" w:rsidP="006A3CB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1F5B4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3D4929" w:rsidRPr="001F5B42" w:rsidTr="006A3CB2">
        <w:trPr>
          <w:trHeight w:val="1380"/>
          <w:jc w:val="center"/>
        </w:trPr>
        <w:tc>
          <w:tcPr>
            <w:tcW w:w="1576" w:type="dxa"/>
            <w:vAlign w:val="center"/>
          </w:tcPr>
          <w:p w:rsidR="003D4929" w:rsidRPr="001F5B42" w:rsidRDefault="003D4929" w:rsidP="006A3CB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494" w:type="dxa"/>
            <w:vAlign w:val="center"/>
          </w:tcPr>
          <w:p w:rsidR="003D4929" w:rsidRPr="001F5B42" w:rsidRDefault="003D4929" w:rsidP="006A3CB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F5B4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4961" w:type="dxa"/>
            <w:vAlign w:val="center"/>
          </w:tcPr>
          <w:p w:rsidR="003D4929" w:rsidRPr="001F5B42" w:rsidRDefault="003D4929" w:rsidP="006A3CB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D4929" w:rsidRPr="001F5B42" w:rsidTr="006A3CB2">
        <w:trPr>
          <w:jc w:val="center"/>
        </w:trPr>
        <w:tc>
          <w:tcPr>
            <w:tcW w:w="1576" w:type="dxa"/>
            <w:vAlign w:val="center"/>
          </w:tcPr>
          <w:p w:rsidR="003D4929" w:rsidRPr="001F5B42" w:rsidRDefault="003D4929" w:rsidP="006A3CB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F5B42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494" w:type="dxa"/>
            <w:vAlign w:val="center"/>
          </w:tcPr>
          <w:p w:rsidR="003D4929" w:rsidRPr="001F5B42" w:rsidRDefault="003D4929" w:rsidP="006A3CB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F5B4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4961" w:type="dxa"/>
            <w:vAlign w:val="center"/>
          </w:tcPr>
          <w:p w:rsidR="003D4929" w:rsidRPr="001F5B42" w:rsidRDefault="00F246F2" w:rsidP="006A3CB2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6" w:history="1">
              <w:r w:rsidR="003D4929" w:rsidRPr="00652D5D">
                <w:rPr>
                  <w:rStyle w:val="Hipervnculo"/>
                  <w:rFonts w:cs="Times New Roman"/>
                  <w:sz w:val="24"/>
                  <w:szCs w:val="24"/>
                  <w:shd w:val="clear" w:color="auto" w:fill="FDFCFA"/>
                </w:rPr>
                <w:t xml:space="preserve">https://www.arenas.es/14179/aviso-legal </w:t>
              </w:r>
            </w:hyperlink>
          </w:p>
          <w:p w:rsidR="003D4929" w:rsidRPr="001F5B42" w:rsidRDefault="003D4929" w:rsidP="006A3CB2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bookmarkStart w:id="2" w:name="_Hlk44399651"/>
            <w:r w:rsidRPr="004E0029">
              <w:rPr>
                <w:rFonts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7" w:history="1">
              <w:r w:rsidRPr="00915787">
                <w:rPr>
                  <w:rStyle w:val="Hipervnculo"/>
                  <w:rFonts w:cs="Times New Roman"/>
                  <w:sz w:val="24"/>
                  <w:szCs w:val="24"/>
                  <w:shd w:val="clear" w:color="auto" w:fill="FDFCFA"/>
                </w:rPr>
                <w:t>www.ctpdandalucia.es/es</w:t>
              </w:r>
            </w:hyperlink>
            <w:r w:rsidRPr="00915787">
              <w:rPr>
                <w:rStyle w:val="Hipervnculo"/>
                <w:shd w:val="clear" w:color="auto" w:fill="FDFCFA"/>
              </w:rPr>
              <w:t>)</w:t>
            </w:r>
            <w:r w:rsidRPr="004E0029">
              <w:rPr>
                <w:rFonts w:cs="Times New Roman"/>
                <w:sz w:val="24"/>
                <w:szCs w:val="24"/>
              </w:rPr>
              <w:t xml:space="preserve"> para reclamar el ejercicio de sus derechos.</w:t>
            </w:r>
            <w:bookmarkEnd w:id="2"/>
          </w:p>
        </w:tc>
      </w:tr>
    </w:tbl>
    <w:p w:rsidR="00F4372F" w:rsidRPr="008A7CDB" w:rsidRDefault="00F4372F" w:rsidP="009B7BCB">
      <w:pPr>
        <w:spacing w:after="120"/>
        <w:jc w:val="center"/>
        <w:rPr>
          <w:rFonts w:cs="Times New Roman"/>
        </w:rPr>
      </w:pPr>
    </w:p>
    <w:sectPr w:rsidR="00F4372F" w:rsidRPr="008A7CDB" w:rsidSect="00AE15A0">
      <w:pgSz w:w="11906" w:h="16838"/>
      <w:pgMar w:top="127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707" w:rsidRDefault="00881707" w:rsidP="00C86381">
      <w:r>
        <w:separator/>
      </w:r>
    </w:p>
  </w:endnote>
  <w:endnote w:type="continuationSeparator" w:id="0">
    <w:p w:rsidR="00881707" w:rsidRDefault="00881707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707" w:rsidRDefault="00881707" w:rsidP="00C86381">
      <w:r>
        <w:separator/>
      </w:r>
    </w:p>
  </w:footnote>
  <w:footnote w:type="continuationSeparator" w:id="0">
    <w:p w:rsidR="00881707" w:rsidRDefault="00881707" w:rsidP="00C86381">
      <w:r>
        <w:continuationSeparator/>
      </w:r>
    </w:p>
  </w:footnote>
  <w:footnote w:id="1">
    <w:p w:rsidR="00473D51" w:rsidRPr="00B73B5F" w:rsidRDefault="00473D51" w:rsidP="00473D51">
      <w:pPr>
        <w:pStyle w:val="Standard"/>
        <w:rPr>
          <w:rFonts w:ascii="Garamond" w:hAnsi="Garamond" w:cs="Arial"/>
          <w:sz w:val="22"/>
          <w:szCs w:val="22"/>
        </w:rPr>
      </w:pPr>
      <w:r w:rsidRPr="00B73B5F">
        <w:rPr>
          <w:rStyle w:val="Refdenotaalpie"/>
          <w:rFonts w:ascii="Garamond" w:hAnsi="Garamond" w:cs="Arial"/>
          <w:sz w:val="22"/>
          <w:szCs w:val="22"/>
        </w:rPr>
        <w:footnoteRef/>
      </w:r>
      <w:r w:rsidRPr="00B73B5F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C0952"/>
    <w:rsid w:val="00203A0C"/>
    <w:rsid w:val="00223FDE"/>
    <w:rsid w:val="00302F41"/>
    <w:rsid w:val="003D4929"/>
    <w:rsid w:val="003E4355"/>
    <w:rsid w:val="00467784"/>
    <w:rsid w:val="00473D51"/>
    <w:rsid w:val="00541BDD"/>
    <w:rsid w:val="005A1782"/>
    <w:rsid w:val="00602C88"/>
    <w:rsid w:val="006275CF"/>
    <w:rsid w:val="00650712"/>
    <w:rsid w:val="00742CE6"/>
    <w:rsid w:val="00777F4C"/>
    <w:rsid w:val="00881707"/>
    <w:rsid w:val="008A7CDB"/>
    <w:rsid w:val="008F2990"/>
    <w:rsid w:val="00907199"/>
    <w:rsid w:val="00996258"/>
    <w:rsid w:val="009B7BCB"/>
    <w:rsid w:val="00A72A23"/>
    <w:rsid w:val="00A91EC4"/>
    <w:rsid w:val="00AC6AB1"/>
    <w:rsid w:val="00AD0991"/>
    <w:rsid w:val="00AE15A0"/>
    <w:rsid w:val="00AE21A4"/>
    <w:rsid w:val="00B73B5F"/>
    <w:rsid w:val="00B86D42"/>
    <w:rsid w:val="00BD6262"/>
    <w:rsid w:val="00C079DC"/>
    <w:rsid w:val="00C270C1"/>
    <w:rsid w:val="00C468A5"/>
    <w:rsid w:val="00C46AB4"/>
    <w:rsid w:val="00C81DC7"/>
    <w:rsid w:val="00C86381"/>
    <w:rsid w:val="00CA55F4"/>
    <w:rsid w:val="00CF377D"/>
    <w:rsid w:val="00D257C1"/>
    <w:rsid w:val="00D801B5"/>
    <w:rsid w:val="00D87662"/>
    <w:rsid w:val="00DD2518"/>
    <w:rsid w:val="00DD3339"/>
    <w:rsid w:val="00E86DDB"/>
    <w:rsid w:val="00F246F2"/>
    <w:rsid w:val="00F300DE"/>
    <w:rsid w:val="00F4372F"/>
    <w:rsid w:val="00F73671"/>
    <w:rsid w:val="00FE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473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73D51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E18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ttps://www.arenas.es/14179/aviso-legal%20" TargetMode="External" Type="http://schemas.openxmlformats.org/officeDocument/2006/relationships/hyperlink"/>
<Relationship Id="rId7" Target="http://www.ctpdandalucia.es/es" TargetMode="External" Type="http://schemas.openxmlformats.org/officeDocument/2006/relationships/hyperlink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834</Words>
  <Characters>4592</Characters>
  <Application/>
  <DocSecurity>0</DocSecurity>
  <Lines>38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5416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